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FE4" w:rsidRPr="00FC7790" w:rsidRDefault="00317FE4" w:rsidP="00317FE4">
      <w:pPr>
        <w:jc w:val="center"/>
        <w:rPr>
          <w:b/>
          <w:bCs/>
          <w:sz w:val="28"/>
          <w:szCs w:val="28"/>
          <w:lang w:val="nl-NL"/>
        </w:rPr>
      </w:pPr>
      <w:r w:rsidRPr="00FC7790">
        <w:rPr>
          <w:b/>
          <w:bCs/>
          <w:sz w:val="28"/>
          <w:szCs w:val="28"/>
          <w:lang w:val="nl-NL"/>
        </w:rPr>
        <w:t xml:space="preserve">Examen Logica </w:t>
      </w:r>
      <w:r w:rsidR="005813C0">
        <w:rPr>
          <w:b/>
          <w:bCs/>
          <w:sz w:val="28"/>
          <w:szCs w:val="28"/>
          <w:lang w:val="nl-NL"/>
        </w:rPr>
        <w:t>– Januari 2020</w:t>
      </w:r>
      <w:bookmarkStart w:id="0" w:name="_GoBack"/>
      <w:bookmarkEnd w:id="0"/>
    </w:p>
    <w:p w:rsidR="00317FE4" w:rsidRPr="00FC7790" w:rsidRDefault="00317FE4" w:rsidP="00BF1A0A">
      <w:pPr>
        <w:rPr>
          <w:b/>
          <w:bCs/>
          <w:sz w:val="32"/>
          <w:szCs w:val="32"/>
          <w:lang w:val="nl-NL"/>
        </w:rPr>
      </w:pPr>
      <w:r w:rsidRPr="00FC7790">
        <w:rPr>
          <w:b/>
          <w:bCs/>
          <w:sz w:val="24"/>
          <w:szCs w:val="24"/>
          <w:lang w:val="nl-NL"/>
        </w:rPr>
        <w:t>Theorie</w:t>
      </w:r>
      <w:r w:rsidR="00BF1A0A" w:rsidRPr="00FC7790">
        <w:rPr>
          <w:b/>
          <w:bCs/>
          <w:sz w:val="24"/>
          <w:szCs w:val="24"/>
          <w:lang w:val="nl-NL"/>
        </w:rPr>
        <w:t xml:space="preserve"> (6pt)</w:t>
      </w:r>
    </w:p>
    <w:p w:rsidR="00BF1A0A" w:rsidRDefault="00317FE4" w:rsidP="00BF1A0A">
      <w:pPr>
        <w:pStyle w:val="Lijstalinea"/>
        <w:numPr>
          <w:ilvl w:val="0"/>
          <w:numId w:val="4"/>
        </w:numPr>
        <w:rPr>
          <w:rFonts w:cstheme="minorHAnsi"/>
          <w:lang w:val="nl-NL"/>
        </w:rPr>
      </w:pPr>
      <w:r w:rsidRPr="00BF1A0A">
        <w:rPr>
          <w:rFonts w:cstheme="minorHAnsi"/>
          <w:lang w:val="nl-NL"/>
        </w:rPr>
        <w:t>Stelling: Onbeslisbaarheid van het stop-probleem</w:t>
      </w:r>
      <w:r w:rsidR="00BF1A0A" w:rsidRPr="00BF1A0A">
        <w:rPr>
          <w:rFonts w:cstheme="minorHAnsi"/>
          <w:lang w:val="nl-NL"/>
        </w:rPr>
        <w:t>, de verzameling</w:t>
      </w:r>
      <w:r w:rsidR="00BF1A0A">
        <w:rPr>
          <w:rFonts w:cstheme="minorHAnsi"/>
          <w:lang w:val="nl-NL"/>
        </w:rPr>
        <w:t xml:space="preserve"> </w:t>
      </w:r>
    </w:p>
    <w:p w:rsidR="00BF1A0A" w:rsidRPr="00BF1A0A" w:rsidRDefault="00BF1A0A" w:rsidP="00BF1A0A">
      <w:pPr>
        <w:pStyle w:val="Lijstalinea"/>
        <w:rPr>
          <w:rFonts w:cstheme="minorHAnsi"/>
          <w:lang w:val="nl-NL"/>
        </w:rPr>
      </w:pPr>
      <m:oMath>
        <m:r>
          <w:rPr>
            <w:rFonts w:ascii="Cambria Math" w:hAnsi="Cambria Math" w:cstheme="minorHAnsi"/>
          </w:rPr>
          <m:t>{n∈</m:t>
        </m:r>
        <m:sSub>
          <m:sSubPr>
            <m:ctrlPr>
              <w:rPr>
                <w:rFonts w:ascii="Cambria Math" w:hAnsi="Cambria Math" w:cstheme="minorHAnsi"/>
                <w:i/>
                <w:lang w:val="nl-NL"/>
              </w:rPr>
            </m:ctrlPr>
          </m:sSubPr>
          <m:e>
            <m:r>
              <w:rPr>
                <w:rFonts w:ascii="Cambria Math" w:hAnsi="Cambria Math" w:cstheme="minorHAnsi"/>
              </w:rPr>
              <m:t>N</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lang w:val="nl-NL"/>
              </w:rPr>
            </m:ctrlPr>
          </m:sSubPr>
          <m:e>
            <m:r>
              <w:rPr>
                <w:rFonts w:ascii="Cambria Math" w:hAnsi="Cambria Math" w:cstheme="minorHAnsi"/>
              </w:rPr>
              <m:t>M</m:t>
            </m:r>
          </m:e>
          <m:sub>
            <m:r>
              <w:rPr>
                <w:rFonts w:ascii="Cambria Math" w:hAnsi="Cambria Math" w:cstheme="minorHAnsi"/>
              </w:rPr>
              <m:t>n</m:t>
            </m:r>
          </m:sub>
        </m:sSub>
        <m:r>
          <w:rPr>
            <w:rFonts w:ascii="Cambria Math" w:hAnsi="Cambria Math" w:cstheme="minorHAnsi"/>
          </w:rPr>
          <m:t xml:space="preserve"> bij input n stopt na een eindig aantal stappen}</m:t>
        </m:r>
      </m:oMath>
      <w:r w:rsidRPr="00BF1A0A">
        <w:rPr>
          <w:rFonts w:eastAsiaTheme="minorEastAsia" w:cstheme="minorHAnsi"/>
        </w:rPr>
        <w:t xml:space="preserve"> is niet berekenbaar door middel van een registermachine. Bewijs deze stelling.</w:t>
      </w:r>
    </w:p>
    <w:p w:rsidR="00BF1A0A" w:rsidRDefault="00BF1A0A" w:rsidP="00BF1A0A">
      <w:pPr>
        <w:pStyle w:val="Lijstalinea"/>
        <w:ind w:left="0" w:firstLine="708"/>
        <w:rPr>
          <w:rFonts w:eastAsiaTheme="minorEastAsia" w:cstheme="minorHAnsi"/>
        </w:rPr>
      </w:pPr>
      <w:r w:rsidRPr="00BF1A0A">
        <w:rPr>
          <w:rFonts w:cstheme="minorHAnsi"/>
        </w:rPr>
        <w:t xml:space="preserve">Leg ook  uit in 1 zin wat </w:t>
      </w:r>
      <m:oMath>
        <m:sSub>
          <m:sSubPr>
            <m:ctrlPr>
              <w:rPr>
                <w:rFonts w:ascii="Cambria Math" w:hAnsi="Cambria Math" w:cstheme="minorHAnsi"/>
                <w:i/>
              </w:rPr>
            </m:ctrlPr>
          </m:sSubPr>
          <m:e>
            <m:r>
              <w:rPr>
                <w:rFonts w:ascii="Cambria Math" w:hAnsi="Cambria Math" w:cstheme="minorHAnsi"/>
              </w:rPr>
              <m:t>M</m:t>
            </m:r>
          </m:e>
          <m:sub>
            <m:r>
              <w:rPr>
                <w:rFonts w:ascii="Cambria Math" w:hAnsi="Cambria Math" w:cstheme="minorHAnsi"/>
              </w:rPr>
              <m:t>n</m:t>
            </m:r>
          </m:sub>
        </m:sSub>
      </m:oMath>
      <w:r w:rsidRPr="00BF1A0A">
        <w:rPr>
          <w:rFonts w:eastAsiaTheme="minorEastAsia" w:cstheme="minorHAnsi"/>
        </w:rPr>
        <w:t xml:space="preserve"> is.</w:t>
      </w:r>
      <w:r>
        <w:rPr>
          <w:rFonts w:eastAsiaTheme="minorEastAsia" w:cstheme="minorHAnsi"/>
        </w:rPr>
        <w:t xml:space="preserve">   (3pt)</w:t>
      </w:r>
    </w:p>
    <w:p w:rsidR="00BF1A0A" w:rsidRPr="00BF1A0A" w:rsidRDefault="00BF1A0A" w:rsidP="00BF1A0A">
      <w:pPr>
        <w:pStyle w:val="Lijstalinea"/>
        <w:ind w:left="0" w:firstLine="708"/>
        <w:rPr>
          <w:rFonts w:eastAsiaTheme="minorEastAsia" w:cstheme="minorHAnsi"/>
        </w:rPr>
      </w:pPr>
    </w:p>
    <w:p w:rsidR="00BF1A0A" w:rsidRDefault="00BF1A0A" w:rsidP="00BF1A0A">
      <w:pPr>
        <w:pStyle w:val="Lijstalinea"/>
        <w:numPr>
          <w:ilvl w:val="0"/>
          <w:numId w:val="4"/>
        </w:numPr>
        <w:rPr>
          <w:rFonts w:eastAsiaTheme="minorEastAsia" w:cstheme="minorHAnsi"/>
        </w:rPr>
      </w:pPr>
      <w:r>
        <w:rPr>
          <w:rFonts w:eastAsiaTheme="minorEastAsia" w:cstheme="minorHAnsi"/>
        </w:rPr>
        <w:t>Gegeven het vocabularium Drink/1, Werken/1, Jan/0:, Mieke/0:, druk uit in predicatenlogica: “Enkel Jan en Mieke komen naar mijn drink. Het is te zeggen, als Mieke niet moet werken. (1pt)</w:t>
      </w:r>
    </w:p>
    <w:p w:rsidR="00BF1A0A" w:rsidRDefault="00BF1A0A" w:rsidP="00BF1A0A">
      <w:pPr>
        <w:pStyle w:val="Lijstalinea"/>
        <w:numPr>
          <w:ilvl w:val="0"/>
          <w:numId w:val="4"/>
        </w:numPr>
        <w:rPr>
          <w:rFonts w:eastAsiaTheme="minorEastAsia" w:cstheme="minorHAnsi"/>
        </w:rPr>
      </w:pPr>
      <w:r>
        <w:rPr>
          <w:rFonts w:eastAsiaTheme="minorEastAsia" w:cstheme="minorHAnsi"/>
        </w:rPr>
        <w:t>Wat bedoelt men met predicatenlogica is semi-</w:t>
      </w:r>
      <w:proofErr w:type="spellStart"/>
      <w:r>
        <w:rPr>
          <w:rFonts w:eastAsiaTheme="minorEastAsia" w:cstheme="minorHAnsi"/>
        </w:rPr>
        <w:t>beslisbaar</w:t>
      </w:r>
      <w:proofErr w:type="spellEnd"/>
      <w:r>
        <w:rPr>
          <w:rFonts w:eastAsiaTheme="minorEastAsia" w:cstheme="minorHAnsi"/>
        </w:rPr>
        <w:t>? (1pt)</w:t>
      </w:r>
    </w:p>
    <w:p w:rsidR="00BF1A0A" w:rsidRPr="00BF1A0A" w:rsidRDefault="00BF1A0A" w:rsidP="00BF1A0A">
      <w:pPr>
        <w:pStyle w:val="Lijstalinea"/>
        <w:numPr>
          <w:ilvl w:val="0"/>
          <w:numId w:val="4"/>
        </w:numPr>
        <w:rPr>
          <w:rFonts w:eastAsiaTheme="minorEastAsia" w:cstheme="minorHAnsi"/>
        </w:rPr>
      </w:pPr>
      <w:r>
        <w:rPr>
          <w:rFonts w:eastAsiaTheme="minorEastAsia" w:cstheme="minorHAnsi"/>
        </w:rPr>
        <w:t xml:space="preserve">Bewijs dat </w:t>
      </w:r>
      <m:oMath>
        <m:r>
          <w:rPr>
            <w:rFonts w:ascii="Cambria Math" w:eastAsiaTheme="minorEastAsia" w:hAnsi="Cambria Math" w:cstheme="minorHAnsi"/>
          </w:rPr>
          <m:t>∃x:∀y: y=x</m:t>
        </m:r>
      </m:oMath>
      <w:r>
        <w:rPr>
          <w:rFonts w:eastAsiaTheme="minorEastAsia" w:cstheme="minorHAnsi"/>
        </w:rPr>
        <w:t xml:space="preserve"> consistent is, bewijs dat ook de negatie consistent is. (1pt)</w:t>
      </w:r>
    </w:p>
    <w:p w:rsidR="00BF1A0A" w:rsidRDefault="00BF1A0A" w:rsidP="00BF1A0A">
      <w:pPr>
        <w:rPr>
          <w:rFonts w:eastAsiaTheme="minorEastAsia" w:cstheme="minorHAnsi"/>
        </w:rPr>
      </w:pPr>
    </w:p>
    <w:p w:rsidR="00BF1A0A" w:rsidRPr="00FC7790" w:rsidRDefault="00BF1A0A" w:rsidP="00BF1A0A">
      <w:pPr>
        <w:rPr>
          <w:rFonts w:eastAsiaTheme="minorEastAsia" w:cstheme="minorHAnsi"/>
          <w:b/>
          <w:bCs/>
          <w:sz w:val="24"/>
          <w:szCs w:val="24"/>
        </w:rPr>
      </w:pPr>
      <w:r w:rsidRPr="00FC7790">
        <w:rPr>
          <w:rFonts w:eastAsiaTheme="minorEastAsia" w:cstheme="minorHAnsi"/>
          <w:b/>
          <w:bCs/>
          <w:sz w:val="24"/>
          <w:szCs w:val="24"/>
        </w:rPr>
        <w:t>Oefeningen (14pt)</w:t>
      </w:r>
    </w:p>
    <w:p w:rsidR="00BF1A0A" w:rsidRPr="00FC7790" w:rsidRDefault="00FC7790" w:rsidP="00FC7790">
      <w:pPr>
        <w:pStyle w:val="Lijstalinea"/>
        <w:numPr>
          <w:ilvl w:val="0"/>
          <w:numId w:val="5"/>
        </w:numPr>
        <w:rPr>
          <w:rFonts w:cstheme="minorHAnsi"/>
          <w:sz w:val="24"/>
          <w:szCs w:val="24"/>
        </w:rPr>
      </w:pPr>
      <w:proofErr w:type="spellStart"/>
      <w:r w:rsidRPr="00FC7790">
        <w:rPr>
          <w:rFonts w:cstheme="minorHAnsi"/>
          <w:sz w:val="24"/>
          <w:szCs w:val="24"/>
        </w:rPr>
        <w:t>Geowereld</w:t>
      </w:r>
      <w:proofErr w:type="spellEnd"/>
      <w:r w:rsidRPr="00FC7790">
        <w:rPr>
          <w:rFonts w:cstheme="minorHAnsi"/>
          <w:sz w:val="24"/>
          <w:szCs w:val="24"/>
        </w:rPr>
        <w:t xml:space="preserve"> (2pt)</w:t>
      </w:r>
    </w:p>
    <w:p w:rsidR="00FC7790" w:rsidRDefault="00FC7790" w:rsidP="00FC7790">
      <w:pPr>
        <w:pStyle w:val="Lijstalinea"/>
        <w:ind w:left="644"/>
        <w:rPr>
          <w:rFonts w:cstheme="minorHAnsi"/>
        </w:rPr>
      </w:pPr>
      <w:r>
        <w:rPr>
          <w:rFonts w:cstheme="minorHAnsi"/>
        </w:rPr>
        <w:t xml:space="preserve">Geef een vlotte vertaling naar Nederlands en evalueer deze zinnen in de gegeven </w:t>
      </w:r>
      <w:proofErr w:type="spellStart"/>
      <w:r>
        <w:rPr>
          <w:rFonts w:cstheme="minorHAnsi"/>
        </w:rPr>
        <w:t>geowereld</w:t>
      </w:r>
      <w:proofErr w:type="spellEnd"/>
      <w:r>
        <w:rPr>
          <w:rFonts w:cstheme="minorHAnsi"/>
        </w:rPr>
        <w:t>.</w:t>
      </w:r>
    </w:p>
    <w:p w:rsidR="00FC7790" w:rsidRPr="00FC7790" w:rsidRDefault="00FC7790" w:rsidP="00FC7790">
      <w:pPr>
        <w:pStyle w:val="Lijstalinea"/>
        <w:numPr>
          <w:ilvl w:val="0"/>
          <w:numId w:val="6"/>
        </w:numPr>
        <w:rPr>
          <w:rFonts w:cstheme="minorHAnsi"/>
        </w:rPr>
      </w:pPr>
      <m:oMath>
        <m:r>
          <w:rPr>
            <w:rFonts w:ascii="Cambria Math" w:hAnsi="Cambria Math" w:cstheme="minorHAnsi"/>
          </w:rPr>
          <m:t>∀x: Triangle(x)</m:t>
        </m:r>
        <m:r>
          <m:rPr>
            <m:sty m:val="p"/>
          </m:rPr>
          <w:rPr>
            <w:rFonts w:ascii="Cambria Math" w:hAnsi="Cambria Math" w:cs="Cambria Math"/>
          </w:rPr>
          <m:t>⇒∃y:Backof(y,x)∧</m:t>
        </m:r>
        <m:r>
          <m:rPr>
            <m:sty m:val="p"/>
          </m:rPr>
          <w:rPr>
            <w:rFonts w:ascii="Cambria Math" w:hAnsi="Cambria Math" w:cs="Cambria Math"/>
          </w:rPr>
          <m:t>¬Square(y)</m:t>
        </m:r>
        <m:r>
          <m:rPr>
            <m:sty m:val="p"/>
          </m:rPr>
          <w:rPr>
            <w:rFonts w:ascii="Cambria Math" w:hAnsi="Cambria Math" w:cs="Cambria Math"/>
          </w:rPr>
          <m:t>∧</m:t>
        </m:r>
        <m:r>
          <m:rPr>
            <m:sty m:val="p"/>
          </m:rPr>
          <w:rPr>
            <w:rFonts w:ascii="Cambria Math" w:hAnsi="Cambria Math" w:cs="Cambria Math"/>
          </w:rPr>
          <m:t>¬</m:t>
        </m:r>
        <m:r>
          <m:rPr>
            <m:sty m:val="p"/>
          </m:rPr>
          <w:rPr>
            <w:rFonts w:ascii="Cambria Math" w:hAnsi="Cambria Math" w:cs="Cambria Math"/>
          </w:rPr>
          <m:t>Leftof(y,x)</m:t>
        </m:r>
        <m:r>
          <m:rPr>
            <m:sty m:val="p"/>
          </m:rPr>
          <w:rPr>
            <w:rFonts w:ascii="Cambria Math" w:hAnsi="Cambria Math" w:cs="Cambria Math"/>
          </w:rPr>
          <m:t>∧</m:t>
        </m:r>
        <m:r>
          <m:rPr>
            <m:sty m:val="p"/>
          </m:rPr>
          <w:rPr>
            <w:rFonts w:ascii="Cambria Math" w:hAnsi="Cambria Math" w:cs="Cambria Math"/>
          </w:rPr>
          <m:t>¬</m:t>
        </m:r>
        <m:r>
          <m:rPr>
            <m:sty m:val="p"/>
          </m:rPr>
          <w:rPr>
            <w:rFonts w:ascii="Cambria Math" w:hAnsi="Cambria Math" w:cs="Cambria Math"/>
          </w:rPr>
          <m:t>Rightof(y,x)</m:t>
        </m:r>
      </m:oMath>
    </w:p>
    <w:p w:rsidR="00FC7790" w:rsidRPr="00FC7790" w:rsidRDefault="00FC7790" w:rsidP="00FC7790">
      <w:pPr>
        <w:pStyle w:val="Lijstalinea"/>
        <w:numPr>
          <w:ilvl w:val="0"/>
          <w:numId w:val="6"/>
        </w:numPr>
        <w:rPr>
          <w:rFonts w:cstheme="minorHAnsi"/>
        </w:rPr>
      </w:pPr>
      <m:oMath>
        <m:r>
          <w:rPr>
            <w:rFonts w:ascii="Cambria Math" w:hAnsi="Cambria Math" w:cstheme="minorHAnsi"/>
          </w:rPr>
          <m:t>∃</m:t>
        </m:r>
        <m:r>
          <w:rPr>
            <w:rFonts w:ascii="Cambria Math" w:eastAsiaTheme="minorEastAsia" w:hAnsi="Cambria Math" w:cstheme="minorHAnsi"/>
          </w:rPr>
          <m:t>x:∃y:∃z: Leftof(x,z)</m:t>
        </m:r>
        <m:r>
          <m:rPr>
            <m:sty m:val="p"/>
          </m:rPr>
          <w:rPr>
            <w:rFonts w:ascii="Cambria Math" w:hAnsi="Cambria Math" w:cs="Cambria Math"/>
          </w:rPr>
          <m:t>∧</m:t>
        </m:r>
        <m:r>
          <w:rPr>
            <w:rFonts w:ascii="Cambria Math" w:eastAsiaTheme="minorEastAsia" w:hAnsi="Cambria Math" w:cstheme="minorHAnsi"/>
          </w:rPr>
          <m:t>Leftof(y,z)</m:t>
        </m:r>
        <m:r>
          <m:rPr>
            <m:sty m:val="p"/>
          </m:rPr>
          <w:rPr>
            <w:rFonts w:ascii="Cambria Math" w:hAnsi="Cambria Math" w:cs="Cambria Math"/>
          </w:rPr>
          <m:t>∧</m:t>
        </m:r>
        <m:r>
          <m:rPr>
            <m:sty m:val="p"/>
          </m:rPr>
          <w:rPr>
            <w:rFonts w:ascii="Cambria Math" w:hAnsi="Cambria Math" w:cs="Cambria Math"/>
          </w:rPr>
          <m:t>Triangle(z)</m:t>
        </m:r>
        <m:r>
          <m:rPr>
            <m:sty m:val="p"/>
          </m:rPr>
          <w:rPr>
            <w:rFonts w:ascii="Cambria Math" w:hAnsi="Cambria Math" w:cs="Cambria Math"/>
          </w:rPr>
          <m:t>∧</m:t>
        </m:r>
        <m:r>
          <m:rPr>
            <m:sty m:val="p"/>
          </m:rPr>
          <w:rPr>
            <w:rFonts w:ascii="Cambria Math" w:hAnsi="Cambria Math" w:cs="Cambria Math"/>
          </w:rPr>
          <m:t>x≠y</m:t>
        </m:r>
        <m:r>
          <m:rPr>
            <m:sty m:val="p"/>
          </m:rPr>
          <w:rPr>
            <w:rFonts w:ascii="Cambria Math" w:hAnsi="Cambria Math" w:cs="Cambria Math"/>
          </w:rPr>
          <m:t>∧</m:t>
        </m:r>
        <m:r>
          <m:rPr>
            <m:sty m:val="p"/>
          </m:rPr>
          <w:rPr>
            <w:rFonts w:ascii="Cambria Math" w:hAnsi="Cambria Math" w:cs="Cambria Math"/>
          </w:rPr>
          <m:t>(∀w: Leftof(w,z)</m:t>
        </m:r>
        <m:r>
          <m:rPr>
            <m:sty m:val="p"/>
          </m:rPr>
          <w:rPr>
            <w:rFonts w:ascii="Cambria Math" w:hAnsi="Cambria Math" w:cs="Cambria Math"/>
          </w:rPr>
          <m:t>⇒</m:t>
        </m:r>
        <m:r>
          <m:rPr>
            <m:sty m:val="p"/>
          </m:rPr>
          <w:rPr>
            <w:rFonts w:ascii="Cambria Math" w:hAnsi="Cambria Math" w:cs="Cambria Math"/>
          </w:rPr>
          <m:t>w=x</m:t>
        </m:r>
        <m:r>
          <m:rPr>
            <m:sty m:val="p"/>
          </m:rPr>
          <w:rPr>
            <w:rFonts w:ascii="Cambria Math" w:hAnsi="Cambria Math" w:cs="Cambria Math"/>
          </w:rPr>
          <m:t>∨</m:t>
        </m:r>
        <m:r>
          <m:rPr>
            <m:sty m:val="p"/>
          </m:rPr>
          <w:rPr>
            <w:rFonts w:ascii="Cambria Math" w:hAnsi="Cambria Math" w:cs="Cambria Math"/>
          </w:rPr>
          <m:t>w=y)</m:t>
        </m:r>
      </m:oMath>
    </w:p>
    <w:p w:rsidR="00FC7790" w:rsidRPr="005813C0" w:rsidRDefault="00FC7790" w:rsidP="00FC7790">
      <w:pPr>
        <w:rPr>
          <w:rFonts w:cstheme="minorHAnsi"/>
        </w:rPr>
      </w:pPr>
      <w:r>
        <w:rPr>
          <w:rFonts w:cstheme="minorHAnsi"/>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264795</wp:posOffset>
            </wp:positionV>
            <wp:extent cx="4229100" cy="4243070"/>
            <wp:effectExtent l="0" t="0" r="0" b="508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p chop.PNG"/>
                    <pic:cNvPicPr/>
                  </pic:nvPicPr>
                  <pic:blipFill>
                    <a:blip r:embed="rId5">
                      <a:extLst>
                        <a:ext uri="{28A0092B-C50C-407E-A947-70E740481C1C}">
                          <a14:useLocalDpi xmlns:a14="http://schemas.microsoft.com/office/drawing/2010/main" val="0"/>
                        </a:ext>
                      </a:extLst>
                    </a:blip>
                    <a:stretch>
                      <a:fillRect/>
                    </a:stretch>
                  </pic:blipFill>
                  <pic:spPr>
                    <a:xfrm>
                      <a:off x="0" y="0"/>
                      <a:ext cx="4229100" cy="4243070"/>
                    </a:xfrm>
                    <a:prstGeom prst="rect">
                      <a:avLst/>
                    </a:prstGeom>
                  </pic:spPr>
                </pic:pic>
              </a:graphicData>
            </a:graphic>
            <wp14:sizeRelH relativeFrom="margin">
              <wp14:pctWidth>0</wp14:pctWidth>
            </wp14:sizeRelH>
            <wp14:sizeRelV relativeFrom="margin">
              <wp14:pctHeight>0</wp14:pctHeight>
            </wp14:sizeRelV>
          </wp:anchor>
        </w:drawing>
      </w:r>
    </w:p>
    <w:p w:rsidR="00FC7790" w:rsidRPr="00265B1A" w:rsidRDefault="00FC7790" w:rsidP="00FC7790">
      <w:pPr>
        <w:pStyle w:val="Lijstalinea"/>
        <w:numPr>
          <w:ilvl w:val="0"/>
          <w:numId w:val="5"/>
        </w:numPr>
        <w:rPr>
          <w:rFonts w:cstheme="minorHAnsi"/>
          <w:sz w:val="24"/>
          <w:szCs w:val="24"/>
        </w:rPr>
      </w:pPr>
      <w:r w:rsidRPr="00265B1A">
        <w:rPr>
          <w:rFonts w:cstheme="minorHAnsi"/>
          <w:sz w:val="24"/>
          <w:szCs w:val="24"/>
        </w:rPr>
        <w:lastRenderedPageBreak/>
        <w:t>Gegeven voc</w:t>
      </w:r>
      <w:r w:rsidR="00171580" w:rsidRPr="00265B1A">
        <w:rPr>
          <w:rFonts w:cstheme="minorHAnsi"/>
          <w:sz w:val="24"/>
          <w:szCs w:val="24"/>
        </w:rPr>
        <w:t>.</w:t>
      </w:r>
      <w:r w:rsidRPr="00265B1A">
        <w:rPr>
          <w:rFonts w:cstheme="minorHAnsi"/>
          <w:sz w:val="24"/>
          <w:szCs w:val="24"/>
        </w:rPr>
        <w:t xml:space="preserve"> Σ=</w:t>
      </w:r>
      <w:r w:rsidR="00171580" w:rsidRPr="00265B1A">
        <w:rPr>
          <w:rFonts w:cstheme="minorHAnsi"/>
          <w:sz w:val="24"/>
          <w:szCs w:val="24"/>
        </w:rPr>
        <w:t xml:space="preserve">{Kamer/1, Rood/0: Kleur/1:, Naast/2}, beschouw theorie T over </w:t>
      </w:r>
      <w:r w:rsidR="00171580" w:rsidRPr="00265B1A">
        <w:rPr>
          <w:rFonts w:cstheme="minorHAnsi"/>
          <w:sz w:val="24"/>
          <w:szCs w:val="24"/>
        </w:rPr>
        <w:t>Σ</w:t>
      </w:r>
      <w:r w:rsidR="00171580" w:rsidRPr="00265B1A">
        <w:rPr>
          <w:rFonts w:cstheme="minorHAnsi"/>
          <w:sz w:val="24"/>
          <w:szCs w:val="24"/>
        </w:rPr>
        <w:t>:  (3pt)</w:t>
      </w:r>
    </w:p>
    <w:p w:rsidR="000F0EBA" w:rsidRPr="000F0EBA" w:rsidRDefault="000F0EBA" w:rsidP="00171580">
      <w:pPr>
        <w:pStyle w:val="Lijstalinea"/>
        <w:ind w:left="709"/>
        <w:rPr>
          <w:rFonts w:eastAsiaTheme="minorEastAsia" w:cstheme="minorHAnsi"/>
        </w:rPr>
      </w:pPr>
    </w:p>
    <w:p w:rsidR="00171580" w:rsidRPr="000F0EBA" w:rsidRDefault="000F0EBA" w:rsidP="00171580">
      <w:pPr>
        <w:pStyle w:val="Lijstalinea"/>
        <w:ind w:left="709"/>
        <w:rPr>
          <w:rFonts w:eastAsiaTheme="minorEastAsia" w:cstheme="minorHAnsi"/>
          <w:iCs/>
        </w:rPr>
      </w:pPr>
      <m:oMathPara>
        <m:oMathParaPr>
          <m:jc m:val="left"/>
        </m:oMathParaPr>
        <m:oMath>
          <m:r>
            <m:rPr>
              <m:sty m:val="p"/>
            </m:rPr>
            <w:rPr>
              <w:rFonts w:ascii="Cambria Math" w:hAnsi="Cambria Math" w:cstheme="minorHAnsi"/>
            </w:rPr>
            <m:t>∃x:∃y: Kamer(x)</m:t>
          </m:r>
          <m:r>
            <m:rPr>
              <m:sty m:val="p"/>
            </m:rPr>
            <w:rPr>
              <w:rFonts w:ascii="Cambria Math" w:hAnsi="Cambria Math" w:cs="Cambria Math"/>
            </w:rPr>
            <m:t>∧Kamer(y)∧x≠y∧Kleur(x)=Rood∧Kleur(y)=Rood</m:t>
          </m:r>
        </m:oMath>
      </m:oMathPara>
    </w:p>
    <w:p w:rsidR="00171580" w:rsidRPr="000F0EBA" w:rsidRDefault="00171580" w:rsidP="00171580">
      <w:pPr>
        <w:pStyle w:val="Lijstalinea"/>
        <w:ind w:left="709"/>
        <w:rPr>
          <w:rFonts w:eastAsiaTheme="minorEastAsia" w:cstheme="minorHAnsi"/>
          <w:iCs/>
        </w:rPr>
      </w:pPr>
      <m:oMathPara>
        <m:oMathParaPr>
          <m:jc m:val="left"/>
        </m:oMathParaPr>
        <m:oMath>
          <m:r>
            <m:rPr>
              <m:nor/>
            </m:rPr>
            <w:rPr>
              <w:rFonts w:ascii="Cambria Math" w:hAnsi="Cambria Math" w:cstheme="minorHAnsi"/>
              <w:iCs/>
            </w:rPr>
            <m:t>∀x: Kamer(x)</m:t>
          </m:r>
          <m:r>
            <m:rPr>
              <m:nor/>
            </m:rPr>
            <w:rPr>
              <w:rFonts w:ascii="Cambria Math" w:hAnsi="Cambria Math" w:cstheme="minorHAnsi"/>
              <w:iCs/>
            </w:rPr>
            <m:t xml:space="preserve"> </m:t>
          </m:r>
          <m:r>
            <m:rPr>
              <m:nor/>
            </m:rPr>
            <w:rPr>
              <w:rFonts w:ascii="Cambria Math" w:hAnsi="Cambria Math" w:cs="Cambria Math"/>
              <w:iCs/>
            </w:rPr>
            <m:t>⇒</m:t>
          </m:r>
          <m:r>
            <m:rPr>
              <m:nor/>
            </m:rPr>
            <w:rPr>
              <w:rFonts w:ascii="Cambria Math" w:hAnsi="Cambria Math" w:cs="Cambria Math"/>
              <w:iCs/>
            </w:rPr>
            <m:t xml:space="preserve"> </m:t>
          </m:r>
          <m:r>
            <m:rPr>
              <m:nor/>
            </m:rPr>
            <w:rPr>
              <w:rFonts w:ascii="Cambria Math" w:eastAsiaTheme="minorEastAsia" w:hAnsi="Cambria Math" w:cstheme="minorHAnsi"/>
              <w:iCs/>
            </w:rPr>
            <m:t>∃y:∃</m:t>
          </m:r>
          <w:proofErr w:type="spellStart"/>
          <m:r>
            <m:rPr>
              <m:nor/>
            </m:rPr>
            <w:rPr>
              <w:rFonts w:ascii="Cambria Math" w:eastAsiaTheme="minorEastAsia" w:hAnsi="Cambria Math" w:cstheme="minorHAnsi"/>
              <w:iCs/>
            </w:rPr>
            <m:t>z</m:t>
          </m:r>
          <w:proofErr w:type="spellEnd"/>
          <m:r>
            <m:rPr>
              <m:nor/>
            </m:rPr>
            <w:rPr>
              <w:rFonts w:ascii="Cambria Math" w:eastAsiaTheme="minorEastAsia" w:hAnsi="Cambria Math" w:cstheme="minorHAnsi"/>
              <w:iCs/>
            </w:rPr>
            <m:t>:</m:t>
          </m:r>
          <m:r>
            <m:rPr>
              <m:nor/>
            </m:rPr>
            <w:rPr>
              <w:rFonts w:ascii="Cambria Math" w:eastAsiaTheme="minorEastAsia" w:hAnsi="Cambria Math" w:cstheme="minorHAnsi"/>
              <w:iCs/>
            </w:rPr>
            <m:t xml:space="preserve"> </m:t>
          </m:r>
          <w:proofErr w:type="spellStart"/>
          <m:r>
            <m:rPr>
              <m:nor/>
            </m:rPr>
            <w:rPr>
              <w:rFonts w:ascii="Cambria Math" w:eastAsiaTheme="minorEastAsia" w:hAnsi="Cambria Math" w:cstheme="minorHAnsi"/>
              <w:iCs/>
            </w:rPr>
            <m:t>y</m:t>
          </m:r>
          <m:r>
            <m:rPr>
              <m:nor/>
            </m:rPr>
            <w:rPr>
              <w:rFonts w:ascii="Cambria Math" w:eastAsiaTheme="minorEastAsia" w:hAnsi="Cambria Math" w:cstheme="minorHAnsi"/>
              <w:iCs/>
            </w:rPr>
            <m:t>≠</m:t>
          </m:r>
          <m:r>
            <m:rPr>
              <m:nor/>
            </m:rPr>
            <w:rPr>
              <w:rFonts w:ascii="Cambria Math" w:eastAsiaTheme="minorEastAsia" w:hAnsi="Cambria Math" w:cstheme="minorHAnsi"/>
              <w:iCs/>
            </w:rPr>
            <m:t>z</m:t>
          </m:r>
          <w:proofErr w:type="spellEnd"/>
          <m:r>
            <m:rPr>
              <m:nor/>
            </m:rPr>
            <w:rPr>
              <w:rFonts w:ascii="Cambria Math" w:eastAsiaTheme="minorEastAsia" w:hAnsi="Cambria Math" w:cstheme="minorHAnsi"/>
              <w:iCs/>
            </w:rPr>
            <m:t xml:space="preserve"> </m:t>
          </m:r>
          <m:r>
            <m:rPr>
              <m:nor/>
            </m:rPr>
            <w:rPr>
              <w:rFonts w:ascii="Cambria Math" w:hAnsi="Cambria Math" w:cs="Cambria Math"/>
              <w:iCs/>
            </w:rPr>
            <m:t>∧</m:t>
          </m:r>
          <m:r>
            <m:rPr>
              <m:nor/>
            </m:rPr>
            <w:rPr>
              <w:rFonts w:ascii="Cambria Math" w:hAnsi="Cambria Math" w:cs="Cambria Math"/>
              <w:iCs/>
            </w:rPr>
            <m:t xml:space="preserve"> </m:t>
          </m:r>
          <m:r>
            <m:rPr>
              <m:nor/>
            </m:rPr>
            <w:rPr>
              <w:rFonts w:ascii="Cambria Math" w:hAnsi="Cambria Math" w:cs="Cambria Math"/>
              <w:iCs/>
            </w:rPr>
            <m:t>Kamer(y)</m:t>
          </m:r>
          <m:r>
            <m:rPr>
              <m:nor/>
            </m:rPr>
            <w:rPr>
              <w:rFonts w:ascii="Cambria Math" w:hAnsi="Cambria Math" w:cs="Cambria Math"/>
              <w:iCs/>
            </w:rPr>
            <m:t xml:space="preserve"> </m:t>
          </m:r>
          <m:r>
            <m:rPr>
              <m:nor/>
            </m:rPr>
            <w:rPr>
              <w:rFonts w:ascii="Cambria Math" w:hAnsi="Cambria Math" w:cs="Cambria Math"/>
              <w:iCs/>
            </w:rPr>
            <m:t>∧</m:t>
          </m:r>
          <m:r>
            <m:rPr>
              <m:nor/>
            </m:rPr>
            <w:rPr>
              <w:rFonts w:ascii="Cambria Math" w:hAnsi="Cambria Math" w:cs="Cambria Math"/>
              <w:iCs/>
            </w:rPr>
            <m:t xml:space="preserve"> </m:t>
          </m:r>
          <m:r>
            <m:rPr>
              <m:nor/>
            </m:rPr>
            <w:rPr>
              <w:rFonts w:ascii="Cambria Math" w:hAnsi="Cambria Math" w:cs="Cambria Math"/>
              <w:iCs/>
            </w:rPr>
            <m:t>Kamer(</m:t>
          </m:r>
          <w:proofErr w:type="spellStart"/>
          <m:r>
            <m:rPr>
              <m:nor/>
            </m:rPr>
            <w:rPr>
              <w:rFonts w:ascii="Cambria Math" w:hAnsi="Cambria Math" w:cs="Cambria Math"/>
              <w:iCs/>
            </w:rPr>
            <m:t>z</m:t>
          </m:r>
          <w:proofErr w:type="spellEnd"/>
          <m:r>
            <m:rPr>
              <m:nor/>
            </m:rPr>
            <w:rPr>
              <w:rFonts w:ascii="Cambria Math" w:hAnsi="Cambria Math" w:cs="Cambria Math"/>
              <w:iCs/>
            </w:rPr>
            <m:t>)</m:t>
          </m:r>
          <m:r>
            <m:rPr>
              <m:nor/>
            </m:rPr>
            <w:rPr>
              <w:rFonts w:ascii="Cambria Math" w:hAnsi="Cambria Math" w:cs="Cambria Math"/>
              <w:iCs/>
            </w:rPr>
            <m:t xml:space="preserve"> </m:t>
          </m:r>
          <m:r>
            <m:rPr>
              <m:nor/>
            </m:rPr>
            <w:rPr>
              <w:rFonts w:ascii="Cambria Math" w:hAnsi="Cambria Math" w:cs="Cambria Math"/>
              <w:iCs/>
            </w:rPr>
            <m:t>∧</m:t>
          </m:r>
          <m:r>
            <m:rPr>
              <m:nor/>
            </m:rPr>
            <w:rPr>
              <w:rFonts w:ascii="Cambria Math" w:hAnsi="Cambria Math" w:cs="Cambria Math"/>
              <w:iCs/>
            </w:rPr>
            <m:t xml:space="preserve"> </m:t>
          </m:r>
          <m:r>
            <m:rPr>
              <m:nor/>
            </m:rPr>
            <w:rPr>
              <w:rFonts w:ascii="Cambria Math" w:hAnsi="Cambria Math" w:cs="Cambria Math"/>
              <w:iCs/>
            </w:rPr>
            <m:t>Naast(y,</m:t>
          </m:r>
          <m:r>
            <m:rPr>
              <m:nor/>
            </m:rPr>
            <w:rPr>
              <w:rFonts w:ascii="Cambria Math" w:hAnsi="Cambria Math" w:cs="Cambria Math"/>
              <w:iCs/>
            </w:rPr>
            <m:t xml:space="preserve"> </m:t>
          </m:r>
          <m:r>
            <m:rPr>
              <m:nor/>
            </m:rPr>
            <w:rPr>
              <w:rFonts w:ascii="Cambria Math" w:hAnsi="Cambria Math" w:cs="Cambria Math"/>
              <w:iCs/>
            </w:rPr>
            <m:t>x)</m:t>
          </m:r>
          <m:r>
            <m:rPr>
              <m:nor/>
            </m:rPr>
            <w:rPr>
              <w:rFonts w:ascii="Cambria Math" w:hAnsi="Cambria Math" w:cs="Cambria Math"/>
              <w:iCs/>
            </w:rPr>
            <m:t xml:space="preserve"> </m:t>
          </m:r>
          <m:r>
            <m:rPr>
              <m:nor/>
            </m:rPr>
            <w:rPr>
              <w:rFonts w:ascii="Cambria Math" w:hAnsi="Cambria Math" w:cs="Cambria Math"/>
              <w:iCs/>
            </w:rPr>
            <m:t>∧</m:t>
          </m:r>
          <m:r>
            <m:rPr>
              <m:nor/>
            </m:rPr>
            <w:rPr>
              <w:rFonts w:ascii="Cambria Math" w:hAnsi="Cambria Math" w:cs="Cambria Math"/>
              <w:iCs/>
            </w:rPr>
            <m:t xml:space="preserve"> </m:t>
          </m:r>
          <m:r>
            <m:rPr>
              <m:nor/>
            </m:rPr>
            <w:rPr>
              <w:rFonts w:ascii="Cambria Math" w:hAnsi="Cambria Math" w:cs="Cambria Math"/>
              <w:iCs/>
            </w:rPr>
            <m:t>Naast(</m:t>
          </m:r>
          <w:proofErr w:type="spellStart"/>
          <m:r>
            <m:rPr>
              <m:nor/>
            </m:rPr>
            <w:rPr>
              <w:rFonts w:ascii="Cambria Math" w:hAnsi="Cambria Math" w:cs="Cambria Math"/>
              <w:iCs/>
            </w:rPr>
            <m:t>z</m:t>
          </m:r>
          <w:proofErr w:type="spellEnd"/>
          <m:r>
            <m:rPr>
              <m:nor/>
            </m:rPr>
            <w:rPr>
              <w:rFonts w:ascii="Cambria Math" w:hAnsi="Cambria Math" w:cs="Cambria Math"/>
              <w:iCs/>
            </w:rPr>
            <m:t>,</m:t>
          </m:r>
          <m:r>
            <m:rPr>
              <m:nor/>
            </m:rPr>
            <w:rPr>
              <w:rFonts w:ascii="Cambria Math" w:hAnsi="Cambria Math" w:cs="Cambria Math"/>
              <w:iCs/>
            </w:rPr>
            <m:t xml:space="preserve"> </m:t>
          </m:r>
          <m:r>
            <m:rPr>
              <m:nor/>
            </m:rPr>
            <w:rPr>
              <w:rFonts w:ascii="Cambria Math" w:hAnsi="Cambria Math" w:cs="Cambria Math"/>
              <w:iCs/>
            </w:rPr>
            <m:t>x)</m:t>
          </m:r>
          <m:r>
            <m:rPr>
              <m:nor/>
            </m:rPr>
            <w:rPr>
              <w:rFonts w:ascii="Cambria Math" w:hAnsi="Cambria Math" w:cs="Cambria Math"/>
              <w:iCs/>
            </w:rPr>
            <m:t xml:space="preserve"> </m:t>
          </m:r>
          <m:r>
            <m:rPr>
              <m:nor/>
            </m:rPr>
            <w:rPr>
              <w:rFonts w:ascii="Cambria Math" w:hAnsi="Cambria Math" w:cs="Cambria Math"/>
              <w:iCs/>
            </w:rPr>
            <m:t>∧</m:t>
          </m:r>
          <m:r>
            <m:rPr>
              <m:nor/>
            </m:rPr>
            <w:rPr>
              <w:rFonts w:ascii="Cambria Math" w:hAnsi="Cambria Math" w:cs="Cambria Math"/>
              <w:iCs/>
            </w:rPr>
            <m:t xml:space="preserve"> </m:t>
          </m:r>
          <m:r>
            <m:rPr>
              <m:nor/>
            </m:rPr>
            <w:rPr>
              <w:rFonts w:ascii="Cambria Math" w:hAnsi="Cambria Math" w:cs="Cambria Math"/>
              <w:iCs/>
            </w:rPr>
            <m:t>Kleur(y)≠Kleur(x)</m:t>
          </m:r>
        </m:oMath>
      </m:oMathPara>
    </w:p>
    <w:p w:rsidR="00171580" w:rsidRPr="000F0EBA" w:rsidRDefault="000F0EBA" w:rsidP="00171580">
      <w:pPr>
        <w:pStyle w:val="Lijstalinea"/>
        <w:ind w:left="709"/>
        <w:rPr>
          <w:rFonts w:eastAsiaTheme="minorEastAsia" w:cstheme="minorHAnsi"/>
          <w:iCs/>
        </w:rPr>
      </w:pPr>
      <m:oMathPara>
        <m:oMathParaPr>
          <m:jc m:val="left"/>
        </m:oMathParaPr>
        <m:oMath>
          <m:r>
            <m:rPr>
              <m:sty m:val="p"/>
            </m:rPr>
            <w:rPr>
              <w:rFonts w:ascii="Cambria Math" w:hAnsi="Cambria Math" w:cstheme="minorHAnsi"/>
            </w:rPr>
            <m:t>∀x:∀y: Naast(x,y)</m:t>
          </m:r>
          <m:r>
            <m:rPr>
              <m:nor/>
            </m:rPr>
            <w:rPr>
              <w:rFonts w:ascii="Cambria Math" w:hAnsi="Cambria Math" w:cs="Cambria Math"/>
              <w:iCs/>
            </w:rPr>
            <m:t>⇒</m:t>
          </m:r>
          <m:r>
            <m:rPr>
              <m:nor/>
            </m:rPr>
            <w:rPr>
              <w:rFonts w:ascii="Cambria Math" w:hAnsi="Cambria Math" w:cs="Cambria Math"/>
              <w:iCs/>
            </w:rPr>
            <m:t>Naast(y,</m:t>
          </m:r>
          <m:r>
            <m:rPr>
              <m:nor/>
            </m:rPr>
            <w:rPr>
              <w:rFonts w:ascii="Cambria Math" w:hAnsi="Cambria Math" w:cs="Cambria Math"/>
              <w:iCs/>
            </w:rPr>
            <m:t xml:space="preserve"> </m:t>
          </m:r>
          <m:r>
            <m:rPr>
              <m:nor/>
            </m:rPr>
            <w:rPr>
              <w:rFonts w:ascii="Cambria Math" w:hAnsi="Cambria Math" w:cs="Cambria Math"/>
              <w:iCs/>
            </w:rPr>
            <m:t>x)</m:t>
          </m:r>
        </m:oMath>
      </m:oMathPara>
    </w:p>
    <w:p w:rsidR="000F0EBA" w:rsidRPr="000F0EBA" w:rsidRDefault="000F0EBA" w:rsidP="00171580">
      <w:pPr>
        <w:pStyle w:val="Lijstalinea"/>
        <w:ind w:left="709"/>
        <w:rPr>
          <w:rFonts w:eastAsiaTheme="minorEastAsia" w:cstheme="minorHAnsi"/>
        </w:rPr>
      </w:pPr>
    </w:p>
    <w:p w:rsidR="000F0EBA" w:rsidRPr="000F0EBA" w:rsidRDefault="000F0EBA" w:rsidP="000F0EBA">
      <w:pPr>
        <w:pStyle w:val="Lijstalinea"/>
        <w:numPr>
          <w:ilvl w:val="0"/>
          <w:numId w:val="7"/>
        </w:numPr>
        <w:rPr>
          <w:rFonts w:cstheme="minorHAnsi"/>
        </w:rPr>
      </w:pPr>
      <w:r>
        <w:rPr>
          <w:rFonts w:cstheme="minorHAnsi"/>
        </w:rPr>
        <w:t>Geef een model voor deze theorie</w:t>
      </w:r>
    </w:p>
    <w:p w:rsidR="000F0EBA" w:rsidRDefault="000F0EBA" w:rsidP="000F0EBA">
      <w:pPr>
        <w:pStyle w:val="Lijstalinea"/>
        <w:numPr>
          <w:ilvl w:val="0"/>
          <w:numId w:val="7"/>
        </w:numPr>
        <w:rPr>
          <w:rFonts w:cstheme="minorHAnsi"/>
        </w:rPr>
      </w:pPr>
      <w:r>
        <w:rPr>
          <w:rFonts w:cstheme="minorHAnsi"/>
        </w:rPr>
        <w:t>Bewijs dat dit model de waarheidswaarde heeft van de volgende zin:</w:t>
      </w:r>
    </w:p>
    <w:p w:rsidR="000F0EBA" w:rsidRPr="000F0EBA" w:rsidRDefault="000F0EBA" w:rsidP="000F0EBA">
      <w:pPr>
        <w:pStyle w:val="Lijstalinea"/>
        <w:ind w:left="1134"/>
        <w:rPr>
          <w:rFonts w:eastAsiaTheme="minorEastAsia" w:cstheme="minorHAnsi"/>
          <w:iCs/>
        </w:rPr>
      </w:pPr>
      <m:oMathPara>
        <m:oMathParaPr>
          <m:jc m:val="left"/>
        </m:oMathParaPr>
        <m:oMath>
          <m:r>
            <m:rPr>
              <m:sty m:val="p"/>
            </m:rPr>
            <w:rPr>
              <w:rFonts w:ascii="Cambria Math" w:hAnsi="Cambria Math" w:cstheme="minorHAnsi"/>
            </w:rPr>
            <m:t>∀x:Kamer</m:t>
          </m:r>
          <m:d>
            <m:dPr>
              <m:ctrlPr>
                <w:rPr>
                  <w:rFonts w:ascii="Cambria Math" w:hAnsi="Cambria Math" w:cstheme="minorHAnsi"/>
                  <w:iCs/>
                </w:rPr>
              </m:ctrlPr>
            </m:dPr>
            <m:e>
              <m:r>
                <m:rPr>
                  <m:sty m:val="p"/>
                </m:rPr>
                <w:rPr>
                  <w:rFonts w:ascii="Cambria Math" w:hAnsi="Cambria Math" w:cstheme="minorHAnsi"/>
                </w:rPr>
                <m:t>x</m:t>
              </m:r>
            </m:e>
          </m:d>
          <m:r>
            <m:rPr>
              <m:sty m:val="p"/>
            </m:rPr>
            <w:rPr>
              <w:rFonts w:ascii="Cambria Math" w:hAnsi="Cambria Math" w:cs="Cambria Math"/>
            </w:rPr>
            <m:t>∧Kleur</m:t>
          </m:r>
          <m:d>
            <m:dPr>
              <m:ctrlPr>
                <w:rPr>
                  <w:rFonts w:ascii="Cambria Math" w:hAnsi="Cambria Math" w:cs="Cambria Math"/>
                  <w:iCs/>
                </w:rPr>
              </m:ctrlPr>
            </m:dPr>
            <m:e>
              <m:r>
                <m:rPr>
                  <m:sty m:val="p"/>
                </m:rPr>
                <w:rPr>
                  <w:rFonts w:ascii="Cambria Math" w:hAnsi="Cambria Math" w:cs="Cambria Math"/>
                </w:rPr>
                <m:t>x</m:t>
              </m:r>
            </m:e>
          </m:d>
          <m:r>
            <m:rPr>
              <m:sty m:val="p"/>
            </m:rPr>
            <w:rPr>
              <w:rFonts w:ascii="Cambria Math" w:hAnsi="Cambria Math" w:cs="Cambria Math"/>
            </w:rPr>
            <m:t xml:space="preserve">=Rood⇒∃y:∃z: </m:t>
          </m:r>
        </m:oMath>
      </m:oMathPara>
    </w:p>
    <w:p w:rsidR="000F0EBA" w:rsidRPr="000F0EBA" w:rsidRDefault="000F0EBA" w:rsidP="000F0EBA">
      <w:pPr>
        <w:pStyle w:val="Lijstalinea"/>
        <w:ind w:left="1134"/>
        <w:rPr>
          <w:rFonts w:eastAsiaTheme="minorEastAsia" w:cstheme="minorHAnsi"/>
          <w:iCs/>
        </w:rPr>
      </w:pPr>
      <m:oMathPara>
        <m:oMathParaPr>
          <m:jc m:val="left"/>
        </m:oMathParaPr>
        <m:oMath>
          <m:r>
            <m:rPr>
              <m:sty m:val="p"/>
            </m:rPr>
            <w:rPr>
              <w:rFonts w:ascii="Cambria Math" w:hAnsi="Cambria Math" w:cs="Cambria Math"/>
            </w:rPr>
            <m:t>y≠z ∧ Kamer(y) ∧ Kamer(z) ∧ Naast(y,x) ∧ Naast(z,x) ∧ Kleur(y)≠Kleur(z)</m:t>
          </m:r>
          <m:r>
            <m:rPr>
              <m:sty m:val="p"/>
            </m:rPr>
            <w:rPr>
              <w:rFonts w:ascii="Cambria Math" w:hAnsi="Cambria Math" w:cs="Cambria Math"/>
            </w:rPr>
            <m:t xml:space="preserve"> </m:t>
          </m:r>
        </m:oMath>
      </m:oMathPara>
    </w:p>
    <w:p w:rsidR="000F0EBA" w:rsidRPr="000F0EBA" w:rsidRDefault="000F0EBA" w:rsidP="000F0EBA">
      <w:pPr>
        <w:pStyle w:val="Lijstalinea"/>
        <w:ind w:left="1068"/>
        <w:rPr>
          <w:rFonts w:eastAsiaTheme="minorEastAsia" w:cstheme="minorHAnsi"/>
        </w:rPr>
      </w:pPr>
    </w:p>
    <w:p w:rsidR="000F0EBA" w:rsidRPr="00265B1A" w:rsidRDefault="000F0EBA" w:rsidP="000F0EBA">
      <w:pPr>
        <w:pStyle w:val="Lijstalinea"/>
        <w:numPr>
          <w:ilvl w:val="0"/>
          <w:numId w:val="5"/>
        </w:numPr>
        <w:rPr>
          <w:rFonts w:cstheme="minorHAnsi"/>
          <w:sz w:val="24"/>
          <w:szCs w:val="24"/>
        </w:rPr>
      </w:pPr>
      <w:r w:rsidRPr="00265B1A">
        <w:rPr>
          <w:rFonts w:cstheme="minorHAnsi"/>
          <w:sz w:val="24"/>
          <w:szCs w:val="24"/>
        </w:rPr>
        <w:t>KE-bewijs (4pt)</w:t>
      </w:r>
    </w:p>
    <w:p w:rsidR="000F0EBA" w:rsidRDefault="000F0EBA" w:rsidP="000F0EBA">
      <w:pPr>
        <w:pStyle w:val="Lijstalinea"/>
        <w:ind w:left="644"/>
        <w:rPr>
          <w:rFonts w:cstheme="minorHAnsi"/>
        </w:rPr>
      </w:pPr>
      <w:r>
        <w:rPr>
          <w:rFonts w:cstheme="minorHAnsi"/>
        </w:rPr>
        <w:t>Geef een KE-bewijs dat aantoont dat de volgende theorie logisch inconsistent is</w:t>
      </w:r>
    </w:p>
    <w:p w:rsidR="000F0EBA" w:rsidRPr="000F0EBA" w:rsidRDefault="000F0EBA" w:rsidP="000F0EBA">
      <w:pPr>
        <w:pStyle w:val="Lijstalinea"/>
        <w:ind w:left="851"/>
        <w:rPr>
          <w:rFonts w:eastAsiaTheme="minorEastAsia" w:cstheme="minorHAnsi"/>
          <w:iCs/>
        </w:rPr>
      </w:pPr>
      <m:oMathPara>
        <m:oMathParaPr>
          <m:jc m:val="left"/>
        </m:oMathParaPr>
        <m:oMath>
          <m:r>
            <m:rPr>
              <m:sty m:val="p"/>
            </m:rPr>
            <w:rPr>
              <w:rFonts w:ascii="Cambria Math" w:hAnsi="Cambria Math" w:cstheme="minorHAnsi"/>
            </w:rPr>
            <m:t>∀</m:t>
          </m:r>
          <m:r>
            <m:rPr>
              <m:sty m:val="p"/>
            </m:rPr>
            <w:rPr>
              <w:rFonts w:ascii="Cambria Math" w:hAnsi="Cambria Math" w:cstheme="minorHAnsi"/>
            </w:rPr>
            <m:t>x</m:t>
          </m:r>
          <m:r>
            <m:rPr>
              <m:sty m:val="p"/>
            </m:rPr>
            <w:rPr>
              <w:rFonts w:ascii="Cambria Math" w:eastAsiaTheme="minorEastAsia" w:hAnsi="Cambria Math" w:cstheme="minorHAnsi"/>
            </w:rPr>
            <m:t>:P(x)</m:t>
          </m:r>
          <m:r>
            <m:rPr>
              <m:sty m:val="p"/>
            </m:rPr>
            <w:rPr>
              <w:rFonts w:ascii="Cambria Math" w:hAnsi="Cambria Math" w:cs="Cambria Math"/>
            </w:rPr>
            <m:t>⇒</m:t>
          </m:r>
          <m:r>
            <m:rPr>
              <m:sty m:val="p"/>
            </m:rPr>
            <w:rPr>
              <w:rFonts w:ascii="Cambria Math" w:eastAsiaTheme="minorEastAsia" w:hAnsi="Cambria Math" w:cstheme="minorHAnsi"/>
            </w:rPr>
            <m:t>∃y:Q(y)</m:t>
          </m:r>
        </m:oMath>
      </m:oMathPara>
    </w:p>
    <w:p w:rsidR="000F0EBA" w:rsidRPr="000F0EBA" w:rsidRDefault="000F0EBA" w:rsidP="000F0EBA">
      <w:pPr>
        <w:pStyle w:val="Lijstalinea"/>
        <w:ind w:left="851"/>
        <w:rPr>
          <w:rFonts w:eastAsiaTheme="minorEastAsia" w:cstheme="minorHAnsi"/>
        </w:rPr>
      </w:pPr>
      <m:oMathPara>
        <m:oMathParaPr>
          <m:jc m:val="left"/>
        </m:oMathParaPr>
        <m:oMath>
          <m:r>
            <w:rPr>
              <w:rFonts w:ascii="Cambria Math" w:eastAsiaTheme="minorEastAsia" w:hAnsi="Cambria Math" w:cstheme="minorHAnsi"/>
            </w:rPr>
            <m:t>∀x:P(x)</m:t>
          </m:r>
          <m:r>
            <m:rPr>
              <m:sty m:val="p"/>
            </m:rPr>
            <w:rPr>
              <w:rFonts w:ascii="Cambria Math" w:hAnsi="Cambria Math" w:cs="Cambria Math"/>
            </w:rPr>
            <m:t>∨</m:t>
          </m:r>
          <m:r>
            <w:rPr>
              <w:rFonts w:ascii="Cambria Math" w:eastAsiaTheme="minorEastAsia" w:hAnsi="Cambria Math" w:cstheme="minorHAnsi"/>
            </w:rPr>
            <m:t>T(x)=x</m:t>
          </m:r>
        </m:oMath>
      </m:oMathPara>
    </w:p>
    <w:p w:rsidR="000F0EBA" w:rsidRPr="00265B1A" w:rsidRDefault="00265B1A" w:rsidP="000F0EBA">
      <w:pPr>
        <w:pStyle w:val="Lijstalinea"/>
        <w:ind w:left="851"/>
        <w:rPr>
          <w:rFonts w:eastAsiaTheme="minorEastAsia" w:cstheme="minorHAnsi"/>
          <w:iCs/>
        </w:rPr>
      </w:pPr>
      <m:oMathPara>
        <m:oMathParaPr>
          <m:jc m:val="left"/>
        </m:oMathParaPr>
        <m:oMath>
          <m:r>
            <m:rPr>
              <m:sty m:val="p"/>
            </m:rPr>
            <w:rPr>
              <w:rFonts w:ascii="Cambria Math" w:eastAsiaTheme="minorEastAsia" w:hAnsi="Cambria Math" w:cstheme="minorHAnsi"/>
            </w:rPr>
            <m:t>¬∃y: Q(y)</m:t>
          </m:r>
        </m:oMath>
      </m:oMathPara>
    </w:p>
    <w:p w:rsidR="00265B1A" w:rsidRPr="00265B1A" w:rsidRDefault="00265B1A" w:rsidP="000F0EBA">
      <w:pPr>
        <w:pStyle w:val="Lijstalinea"/>
        <w:ind w:left="851"/>
        <w:rPr>
          <w:rFonts w:eastAsiaTheme="minorEastAsia" w:cstheme="minorHAnsi"/>
          <w:iCs/>
        </w:rPr>
      </w:pPr>
      <m:oMathPara>
        <m:oMathParaPr>
          <m:jc m:val="left"/>
        </m:oMathParaPr>
        <m:oMath>
          <m:r>
            <m:rPr>
              <m:sty m:val="p"/>
            </m:rPr>
            <w:rPr>
              <w:rFonts w:ascii="Cambria Math" w:eastAsiaTheme="minorEastAsia" w:hAnsi="Cambria Math" w:cstheme="minorHAnsi"/>
            </w:rPr>
            <m:t>(∃x:T(x) = T(T(x)))</m:t>
          </m:r>
          <m:r>
            <m:rPr>
              <m:sty m:val="p"/>
            </m:rPr>
            <w:rPr>
              <w:rFonts w:ascii="Cambria Math" w:hAnsi="Cambria Math" w:cs="Cambria Math"/>
            </w:rPr>
            <m:t>⇒(∀y:P(y)∧R(y))</m:t>
          </m:r>
        </m:oMath>
      </m:oMathPara>
    </w:p>
    <w:p w:rsidR="000F0EBA" w:rsidRDefault="000F0EBA" w:rsidP="00265B1A">
      <w:pPr>
        <w:pStyle w:val="Geenafstand"/>
      </w:pPr>
    </w:p>
    <w:p w:rsidR="00265B1A" w:rsidRDefault="00265B1A" w:rsidP="00265B1A">
      <w:pPr>
        <w:pStyle w:val="Lijstalinea"/>
        <w:numPr>
          <w:ilvl w:val="0"/>
          <w:numId w:val="5"/>
        </w:numPr>
        <w:rPr>
          <w:rFonts w:eastAsiaTheme="minorEastAsia" w:cstheme="minorHAnsi"/>
          <w:sz w:val="24"/>
          <w:szCs w:val="24"/>
        </w:rPr>
      </w:pPr>
      <w:r w:rsidRPr="00265B1A">
        <w:rPr>
          <w:rFonts w:eastAsiaTheme="minorEastAsia" w:cstheme="minorHAnsi"/>
          <w:sz w:val="24"/>
          <w:szCs w:val="24"/>
        </w:rPr>
        <w:t>Toepassing (5pt)</w:t>
      </w:r>
    </w:p>
    <w:p w:rsidR="00265B1A" w:rsidRDefault="00265B1A" w:rsidP="00265B1A">
      <w:pPr>
        <w:pStyle w:val="Lijstalinea"/>
        <w:ind w:left="644"/>
        <w:rPr>
          <w:rFonts w:eastAsiaTheme="minorEastAsia" w:cstheme="minorHAnsi"/>
        </w:rPr>
      </w:pPr>
      <w:r>
        <w:rPr>
          <w:rFonts w:eastAsiaTheme="minorEastAsia" w:cstheme="minorHAnsi"/>
        </w:rPr>
        <w:t>In deze toepassing modelleren we de operaties in een magazijn. We gebruiken daarbij het volgend vocabularium:</w:t>
      </w:r>
    </w:p>
    <w:p w:rsidR="00265B1A" w:rsidRDefault="00265B1A" w:rsidP="00265B1A">
      <w:pPr>
        <w:pStyle w:val="Lijstalinea"/>
        <w:numPr>
          <w:ilvl w:val="0"/>
          <w:numId w:val="8"/>
        </w:numPr>
        <w:rPr>
          <w:rFonts w:eastAsiaTheme="minorEastAsia" w:cstheme="minorHAnsi"/>
        </w:rPr>
      </w:pPr>
      <w:r>
        <w:rPr>
          <w:rFonts w:eastAsiaTheme="minorEastAsia" w:cstheme="minorHAnsi"/>
        </w:rPr>
        <w:t>Predicaatsymbool T/1 – T(x) betekent x is een taak die uitgevoerd moet worden</w:t>
      </w:r>
    </w:p>
    <w:p w:rsidR="00265B1A" w:rsidRDefault="00265B1A" w:rsidP="00265B1A">
      <w:pPr>
        <w:pStyle w:val="Lijstalinea"/>
        <w:numPr>
          <w:ilvl w:val="0"/>
          <w:numId w:val="8"/>
        </w:numPr>
        <w:rPr>
          <w:rFonts w:eastAsiaTheme="minorEastAsia" w:cstheme="minorHAnsi"/>
        </w:rPr>
      </w:pPr>
      <w:r>
        <w:rPr>
          <w:rFonts w:eastAsiaTheme="minorEastAsia" w:cstheme="minorHAnsi"/>
        </w:rPr>
        <w:t>Predicaatsymbool W/1 – W(x) betekent x is een werknemer</w:t>
      </w:r>
    </w:p>
    <w:p w:rsidR="00265B1A" w:rsidRDefault="00265B1A" w:rsidP="00265B1A">
      <w:pPr>
        <w:pStyle w:val="Lijstalinea"/>
        <w:numPr>
          <w:ilvl w:val="0"/>
          <w:numId w:val="8"/>
        </w:numPr>
        <w:rPr>
          <w:rFonts w:eastAsiaTheme="minorEastAsia" w:cstheme="minorHAnsi"/>
        </w:rPr>
      </w:pPr>
      <w:r>
        <w:rPr>
          <w:rFonts w:eastAsiaTheme="minorEastAsia" w:cstheme="minorHAnsi"/>
        </w:rPr>
        <w:t>“ S/1 – S(x) betekent x is een tijdstip</w:t>
      </w:r>
    </w:p>
    <w:p w:rsidR="00265B1A" w:rsidRDefault="00265B1A" w:rsidP="00265B1A">
      <w:pPr>
        <w:pStyle w:val="Lijstalinea"/>
        <w:numPr>
          <w:ilvl w:val="0"/>
          <w:numId w:val="8"/>
        </w:numPr>
        <w:rPr>
          <w:rFonts w:eastAsiaTheme="minorEastAsia" w:cstheme="minorHAnsi"/>
        </w:rPr>
      </w:pPr>
      <w:r w:rsidRPr="00265B1A">
        <w:rPr>
          <w:rFonts w:eastAsiaTheme="minorEastAsia" w:cstheme="minorHAnsi"/>
        </w:rPr>
        <w:t>“ Vereist/2 – Vereist(</w:t>
      </w:r>
      <w:proofErr w:type="spellStart"/>
      <w:r w:rsidRPr="00265B1A">
        <w:rPr>
          <w:rFonts w:eastAsiaTheme="minorEastAsia" w:cstheme="minorHAnsi"/>
        </w:rPr>
        <w:t>x,y</w:t>
      </w:r>
      <w:proofErr w:type="spellEnd"/>
      <w:r w:rsidRPr="00265B1A">
        <w:rPr>
          <w:rFonts w:eastAsiaTheme="minorEastAsia" w:cstheme="minorHAnsi"/>
        </w:rPr>
        <w:t xml:space="preserve">) betekent dat taak </w:t>
      </w:r>
      <w:r>
        <w:rPr>
          <w:rFonts w:eastAsiaTheme="minorEastAsia" w:cstheme="minorHAnsi"/>
        </w:rPr>
        <w:t>x taak y vereist, taak y moet dus voor taak x uitgevoerd zijn</w:t>
      </w:r>
    </w:p>
    <w:p w:rsidR="00265B1A" w:rsidRDefault="00265B1A" w:rsidP="00265B1A">
      <w:pPr>
        <w:pStyle w:val="Lijstalinea"/>
        <w:numPr>
          <w:ilvl w:val="0"/>
          <w:numId w:val="8"/>
        </w:numPr>
        <w:rPr>
          <w:rFonts w:eastAsiaTheme="minorEastAsia" w:cstheme="minorHAnsi"/>
        </w:rPr>
      </w:pPr>
      <w:r>
        <w:rPr>
          <w:rFonts w:eastAsiaTheme="minorEastAsia" w:cstheme="minorHAnsi"/>
        </w:rPr>
        <w:t>“ Kan/2 – Kan(</w:t>
      </w:r>
      <w:proofErr w:type="spellStart"/>
      <w:r>
        <w:rPr>
          <w:rFonts w:eastAsiaTheme="minorEastAsia" w:cstheme="minorHAnsi"/>
        </w:rPr>
        <w:t>w,t</w:t>
      </w:r>
      <w:proofErr w:type="spellEnd"/>
      <w:r>
        <w:rPr>
          <w:rFonts w:eastAsiaTheme="minorEastAsia" w:cstheme="minorHAnsi"/>
        </w:rPr>
        <w:t>) betekent dat werknemer w een taak t kan uitvoeren</w:t>
      </w:r>
    </w:p>
    <w:p w:rsidR="00265B1A" w:rsidRDefault="00265B1A" w:rsidP="00265B1A">
      <w:pPr>
        <w:pStyle w:val="Lijstalinea"/>
        <w:numPr>
          <w:ilvl w:val="0"/>
          <w:numId w:val="8"/>
        </w:numPr>
        <w:rPr>
          <w:rFonts w:eastAsiaTheme="minorEastAsia" w:cstheme="minorHAnsi"/>
        </w:rPr>
      </w:pPr>
      <w:r>
        <w:rPr>
          <w:rFonts w:eastAsiaTheme="minorEastAsia" w:cstheme="minorHAnsi"/>
        </w:rPr>
        <w:t>“ Uitgevoerd/3 – Uitgevoerd(</w:t>
      </w:r>
      <w:proofErr w:type="spellStart"/>
      <w:r>
        <w:rPr>
          <w:rFonts w:eastAsiaTheme="minorEastAsia" w:cstheme="minorHAnsi"/>
        </w:rPr>
        <w:t>t,w,s</w:t>
      </w:r>
      <w:proofErr w:type="spellEnd"/>
      <w:r>
        <w:rPr>
          <w:rFonts w:eastAsiaTheme="minorEastAsia" w:cstheme="minorHAnsi"/>
        </w:rPr>
        <w:t>) betekent dat taak t is uitgevoerd door werknemer w op tijdstip s</w:t>
      </w:r>
    </w:p>
    <w:p w:rsidR="00265B1A" w:rsidRDefault="00265B1A" w:rsidP="00265B1A">
      <w:pPr>
        <w:pStyle w:val="Lijstalinea"/>
        <w:numPr>
          <w:ilvl w:val="0"/>
          <w:numId w:val="8"/>
        </w:numPr>
        <w:rPr>
          <w:rFonts w:eastAsiaTheme="minorEastAsia" w:cstheme="minorHAnsi"/>
        </w:rPr>
      </w:pPr>
      <w:r>
        <w:rPr>
          <w:rFonts w:eastAsiaTheme="minorEastAsia" w:cstheme="minorHAnsi"/>
        </w:rPr>
        <w:t>“ Later/2 – Later(</w:t>
      </w:r>
      <w:proofErr w:type="spellStart"/>
      <w:r>
        <w:rPr>
          <w:rFonts w:eastAsiaTheme="minorEastAsia" w:cstheme="minorHAnsi"/>
        </w:rPr>
        <w:t>x,y</w:t>
      </w:r>
      <w:proofErr w:type="spellEnd"/>
      <w:r>
        <w:rPr>
          <w:rFonts w:eastAsiaTheme="minorEastAsia" w:cstheme="minorHAnsi"/>
        </w:rPr>
        <w:t>) betekent dat tijdstip x is later is dan tijdstip y</w:t>
      </w:r>
    </w:p>
    <w:p w:rsidR="00265B1A" w:rsidRDefault="00265B1A" w:rsidP="00265B1A">
      <w:pPr>
        <w:pStyle w:val="Lijstalinea"/>
        <w:numPr>
          <w:ilvl w:val="0"/>
          <w:numId w:val="8"/>
        </w:numPr>
        <w:rPr>
          <w:rFonts w:eastAsiaTheme="minorEastAsia" w:cstheme="minorHAnsi"/>
        </w:rPr>
      </w:pPr>
      <w:r w:rsidRPr="00265B1A">
        <w:rPr>
          <w:rFonts w:eastAsiaTheme="minorEastAsia" w:cstheme="minorHAnsi"/>
        </w:rPr>
        <w:t xml:space="preserve">Constante symbool D/0: - D is het </w:t>
      </w:r>
      <w:r>
        <w:rPr>
          <w:rFonts w:eastAsiaTheme="minorEastAsia" w:cstheme="minorHAnsi"/>
        </w:rPr>
        <w:t>tijdstip waarop alle taken af moeten zijn (deadline)</w:t>
      </w:r>
    </w:p>
    <w:p w:rsidR="005813C0" w:rsidRDefault="005813C0" w:rsidP="005813C0">
      <w:pPr>
        <w:pStyle w:val="Lijstalinea"/>
        <w:numPr>
          <w:ilvl w:val="0"/>
          <w:numId w:val="8"/>
        </w:numPr>
        <w:rPr>
          <w:rFonts w:eastAsiaTheme="minorEastAsia" w:cstheme="minorHAnsi"/>
        </w:rPr>
      </w:pPr>
      <w:r>
        <w:rPr>
          <w:rFonts w:eastAsiaTheme="minorEastAsia" w:cstheme="minorHAnsi"/>
        </w:rPr>
        <w:t xml:space="preserve">Pred. </w:t>
      </w:r>
      <w:proofErr w:type="spellStart"/>
      <w:r>
        <w:rPr>
          <w:rFonts w:eastAsiaTheme="minorEastAsia" w:cstheme="minorHAnsi"/>
        </w:rPr>
        <w:t>Symb</w:t>
      </w:r>
      <w:proofErr w:type="spellEnd"/>
      <w:r>
        <w:rPr>
          <w:rFonts w:eastAsiaTheme="minorEastAsia" w:cstheme="minorHAnsi"/>
        </w:rPr>
        <w:t>. Laat/1 – Laat(t) betekent dat taak t laat werd uitgevoerd</w:t>
      </w:r>
    </w:p>
    <w:p w:rsidR="005813C0" w:rsidRPr="005813C0" w:rsidRDefault="005813C0" w:rsidP="005813C0">
      <w:pPr>
        <w:pStyle w:val="Lijstalinea"/>
        <w:ind w:left="709"/>
        <w:rPr>
          <w:rFonts w:eastAsiaTheme="minorEastAsia" w:cstheme="minorHAnsi"/>
        </w:rPr>
      </w:pPr>
    </w:p>
    <w:p w:rsidR="005813C0" w:rsidRPr="005813C0" w:rsidRDefault="005813C0" w:rsidP="005813C0">
      <w:pPr>
        <w:pStyle w:val="Lijstalinea"/>
        <w:numPr>
          <w:ilvl w:val="0"/>
          <w:numId w:val="9"/>
        </w:numPr>
        <w:ind w:left="1276"/>
        <w:rPr>
          <w:rFonts w:eastAsiaTheme="minorEastAsia" w:cstheme="minorHAnsi"/>
        </w:rPr>
      </w:pPr>
      <w:r>
        <w:rPr>
          <w:rFonts w:eastAsiaTheme="minorEastAsia" w:cstheme="minorHAnsi"/>
        </w:rPr>
        <w:t xml:space="preserve">Schrijft een definitie voor predicaat symbool Laat/1. Een taak is laat </w:t>
      </w:r>
      <w:r w:rsidRPr="005813C0">
        <w:rPr>
          <w:rFonts w:ascii="Cambria Math" w:eastAsiaTheme="minorEastAsia" w:hAnsi="Cambria Math" w:cs="Cambria Math"/>
        </w:rPr>
        <w:t>⇔</w:t>
      </w:r>
      <w:r>
        <w:rPr>
          <w:rFonts w:ascii="Cambria Math" w:eastAsiaTheme="minorEastAsia" w:hAnsi="Cambria Math" w:cs="Cambria Math"/>
        </w:rPr>
        <w:t xml:space="preserve"> de taak werd uitgevoerd en elk tijdstip waarop deze werd uitgevoerd is later dan tijdstip D</w:t>
      </w:r>
    </w:p>
    <w:p w:rsidR="005813C0" w:rsidRPr="005813C0" w:rsidRDefault="005813C0" w:rsidP="005813C0">
      <w:pPr>
        <w:pStyle w:val="Lijstalinea"/>
        <w:ind w:left="1276"/>
        <w:rPr>
          <w:rFonts w:eastAsiaTheme="minorEastAsia" w:cstheme="minorHAnsi"/>
        </w:rPr>
      </w:pPr>
    </w:p>
    <w:p w:rsidR="005813C0" w:rsidRPr="005813C0" w:rsidRDefault="005813C0" w:rsidP="005813C0">
      <w:pPr>
        <w:pStyle w:val="Lijstalinea"/>
        <w:numPr>
          <w:ilvl w:val="0"/>
          <w:numId w:val="9"/>
        </w:numPr>
        <w:ind w:left="1276"/>
        <w:rPr>
          <w:rFonts w:eastAsiaTheme="minorEastAsia" w:cstheme="minorHAnsi"/>
        </w:rPr>
      </w:pPr>
      <w:r w:rsidRPr="005813C0">
        <w:rPr>
          <w:rFonts w:ascii="Cambria Math" w:eastAsiaTheme="minorEastAsia" w:hAnsi="Cambria Math" w:cs="Cambria Math"/>
        </w:rPr>
        <w:t>Er zijn exact 2 taken met uitvoering na tijdstip D.</w:t>
      </w:r>
    </w:p>
    <w:p w:rsidR="005813C0" w:rsidRPr="005813C0" w:rsidRDefault="005813C0" w:rsidP="005813C0">
      <w:pPr>
        <w:pStyle w:val="Lijstalinea"/>
        <w:rPr>
          <w:rFonts w:eastAsiaTheme="minorEastAsia" w:cstheme="minorHAnsi"/>
        </w:rPr>
      </w:pPr>
    </w:p>
    <w:p w:rsidR="005813C0" w:rsidRDefault="005813C0" w:rsidP="005813C0">
      <w:pPr>
        <w:pStyle w:val="Lijstalinea"/>
        <w:numPr>
          <w:ilvl w:val="0"/>
          <w:numId w:val="9"/>
        </w:numPr>
        <w:ind w:left="1276"/>
        <w:rPr>
          <w:rFonts w:eastAsiaTheme="minorEastAsia" w:cstheme="minorHAnsi"/>
        </w:rPr>
      </w:pPr>
      <w:r>
        <w:rPr>
          <w:rFonts w:eastAsiaTheme="minorEastAsia" w:cstheme="minorHAnsi"/>
        </w:rPr>
        <w:t>Stel een logische query op die de verzameling werknemers geeft die een taak hebben uitgevoerd voor dewelke ze minstens ook één v.d. vereiste taken hebben uitgevoerd.</w:t>
      </w:r>
    </w:p>
    <w:p w:rsidR="005813C0" w:rsidRPr="005813C0" w:rsidRDefault="005813C0" w:rsidP="005813C0">
      <w:pPr>
        <w:pStyle w:val="Lijstalinea"/>
        <w:rPr>
          <w:rFonts w:eastAsiaTheme="minorEastAsia" w:cstheme="minorHAnsi"/>
        </w:rPr>
      </w:pPr>
    </w:p>
    <w:p w:rsidR="005813C0" w:rsidRDefault="005813C0" w:rsidP="005813C0">
      <w:pPr>
        <w:pStyle w:val="Lijstalinea"/>
        <w:numPr>
          <w:ilvl w:val="0"/>
          <w:numId w:val="9"/>
        </w:numPr>
        <w:ind w:left="1276"/>
        <w:rPr>
          <w:rFonts w:eastAsiaTheme="minorEastAsia" w:cstheme="minorHAnsi"/>
        </w:rPr>
      </w:pPr>
      <w:r>
        <w:rPr>
          <w:rFonts w:eastAsiaTheme="minorEastAsia" w:cstheme="minorHAnsi"/>
        </w:rPr>
        <w:t>Vertaal naar een logische zin: Iedere uitgevoerde taak moet door een bekwame werknemer (Kan/2) uitgevoerd worden en alle vereiste taken moeten ervoor uitgevoerd zijn.</w:t>
      </w:r>
    </w:p>
    <w:p w:rsidR="005813C0" w:rsidRPr="005813C0" w:rsidRDefault="005813C0" w:rsidP="005813C0">
      <w:pPr>
        <w:pStyle w:val="Lijstalinea"/>
        <w:rPr>
          <w:rFonts w:eastAsiaTheme="minorEastAsia" w:cstheme="minorHAnsi"/>
        </w:rPr>
      </w:pPr>
    </w:p>
    <w:p w:rsidR="005813C0" w:rsidRPr="005813C0" w:rsidRDefault="005813C0" w:rsidP="005813C0">
      <w:pPr>
        <w:pStyle w:val="Lijstalinea"/>
        <w:numPr>
          <w:ilvl w:val="0"/>
          <w:numId w:val="9"/>
        </w:numPr>
        <w:ind w:left="1276"/>
        <w:rPr>
          <w:rFonts w:eastAsiaTheme="minorEastAsia" w:cstheme="minorHAnsi"/>
        </w:rPr>
      </w:pPr>
      <w:r>
        <w:rPr>
          <w:rFonts w:eastAsiaTheme="minorEastAsia" w:cstheme="minorHAnsi"/>
        </w:rPr>
        <w:lastRenderedPageBreak/>
        <w:t>Stel dat we de theorie uitbreiden met extra voorwaarden zodat een werknemer maar één taak tegelijk kan uitvoeren en alle taken uitgevoerd worden binnen de deadline. Hoe kunnen we een plan berekenen dat aan al de voorwaarden voldoet door middel van logische inferentie? Hoe stel je data voor, welke vorm van inferentie gebruik je en hoe laat je het antwoord?</w:t>
      </w:r>
    </w:p>
    <w:sectPr w:rsidR="005813C0" w:rsidRPr="00581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9452C"/>
    <w:multiLevelType w:val="hybridMultilevel"/>
    <w:tmpl w:val="CD6A18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A43CCE"/>
    <w:multiLevelType w:val="hybridMultilevel"/>
    <w:tmpl w:val="513A8454"/>
    <w:lvl w:ilvl="0" w:tplc="824628FA">
      <w:start w:val="1"/>
      <w:numFmt w:val="upp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15:restartNumberingAfterBreak="0">
    <w:nsid w:val="295F6D64"/>
    <w:multiLevelType w:val="hybridMultilevel"/>
    <w:tmpl w:val="CFDCACA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B587B19"/>
    <w:multiLevelType w:val="hybridMultilevel"/>
    <w:tmpl w:val="9508CEAA"/>
    <w:lvl w:ilvl="0" w:tplc="0DC821F0">
      <w:start w:val="1"/>
      <w:numFmt w:val="decimal"/>
      <w:lvlText w:val="%1."/>
      <w:lvlJc w:val="left"/>
      <w:pPr>
        <w:ind w:left="360" w:hanging="360"/>
      </w:pPr>
      <w:rPr>
        <w:rFonts w:hint="default"/>
        <w:sz w:val="24"/>
        <w:szCs w:val="24"/>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C87031F"/>
    <w:multiLevelType w:val="hybridMultilevel"/>
    <w:tmpl w:val="56101C0A"/>
    <w:lvl w:ilvl="0" w:tplc="AF3ACED4">
      <w:start w:val="1"/>
      <w:numFmt w:val="upperLetter"/>
      <w:lvlText w:val="%1."/>
      <w:lvlJc w:val="left"/>
      <w:pPr>
        <w:ind w:left="1068" w:hanging="360"/>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2E7B5D89"/>
    <w:multiLevelType w:val="hybridMultilevel"/>
    <w:tmpl w:val="F062A3DE"/>
    <w:lvl w:ilvl="0" w:tplc="646E6252">
      <w:start w:val="1"/>
      <w:numFmt w:val="upperLetter"/>
      <w:lvlText w:val="%1."/>
      <w:lvlJc w:val="left"/>
      <w:pPr>
        <w:ind w:left="1004"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6" w15:restartNumberingAfterBreak="0">
    <w:nsid w:val="33C25771"/>
    <w:multiLevelType w:val="hybridMultilevel"/>
    <w:tmpl w:val="F0F6BC68"/>
    <w:lvl w:ilvl="0" w:tplc="EFFC23CE">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7" w15:restartNumberingAfterBreak="0">
    <w:nsid w:val="406D5E9B"/>
    <w:multiLevelType w:val="hybridMultilevel"/>
    <w:tmpl w:val="464A06C6"/>
    <w:lvl w:ilvl="0" w:tplc="08130001">
      <w:start w:val="1"/>
      <w:numFmt w:val="bullet"/>
      <w:lvlText w:val=""/>
      <w:lvlJc w:val="left"/>
      <w:pPr>
        <w:ind w:left="1364" w:hanging="360"/>
      </w:pPr>
      <w:rPr>
        <w:rFonts w:ascii="Symbol" w:hAnsi="Symbol" w:hint="default"/>
      </w:rPr>
    </w:lvl>
    <w:lvl w:ilvl="1" w:tplc="08130003">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8" w15:restartNumberingAfterBreak="0">
    <w:nsid w:val="67D77086"/>
    <w:multiLevelType w:val="hybridMultilevel"/>
    <w:tmpl w:val="9352497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6"/>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E4"/>
    <w:rsid w:val="000F0EBA"/>
    <w:rsid w:val="00171580"/>
    <w:rsid w:val="00265B1A"/>
    <w:rsid w:val="00317FE4"/>
    <w:rsid w:val="005813C0"/>
    <w:rsid w:val="008822BA"/>
    <w:rsid w:val="00BF1A0A"/>
    <w:rsid w:val="00FC77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F509"/>
  <w15:chartTrackingRefBased/>
  <w15:docId w15:val="{F3B6A1BA-DB40-4019-BA6D-5686972B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1A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7FE4"/>
    <w:pPr>
      <w:ind w:left="720"/>
      <w:contextualSpacing/>
    </w:pPr>
  </w:style>
  <w:style w:type="character" w:styleId="Tekstvantijdelijkeaanduiding">
    <w:name w:val="Placeholder Text"/>
    <w:basedOn w:val="Standaardalinea-lettertype"/>
    <w:uiPriority w:val="99"/>
    <w:semiHidden/>
    <w:rsid w:val="00BF1A0A"/>
    <w:rPr>
      <w:color w:val="808080"/>
    </w:rPr>
  </w:style>
  <w:style w:type="character" w:customStyle="1" w:styleId="Kop1Char">
    <w:name w:val="Kop 1 Char"/>
    <w:basedOn w:val="Standaardalinea-lettertype"/>
    <w:link w:val="Kop1"/>
    <w:uiPriority w:val="9"/>
    <w:rsid w:val="00BF1A0A"/>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265B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Joep Demollin</dc:creator>
  <cp:keywords/>
  <dc:description/>
  <cp:lastModifiedBy>Joep Demollin</cp:lastModifiedBy>
  <cp:revision>1</cp:revision>
  <dcterms:created xsi:type="dcterms:W3CDTF">2020-01-16T21:53:00Z</dcterms:created>
  <dcterms:modified xsi:type="dcterms:W3CDTF">2020-01-16T23:04:00Z</dcterms:modified>
</cp:coreProperties>
</file>